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BFC" w:rsidRPr="009F2FA9" w:rsidRDefault="00C84BFC" w:rsidP="00C84BFC">
      <w:pPr>
        <w:rPr>
          <w:rFonts w:ascii="Georgia" w:hAnsi="Georgia"/>
          <w:color w:val="000000"/>
          <w:sz w:val="24"/>
          <w:szCs w:val="24"/>
          <w:shd w:val="clear" w:color="auto" w:fill="FDFAF5"/>
        </w:rPr>
      </w:pPr>
      <w:r>
        <w:rPr>
          <w:rFonts w:ascii="Georgia" w:hAnsi="Georgia"/>
          <w:b/>
          <w:color w:val="000000"/>
          <w:sz w:val="27"/>
          <w:szCs w:val="27"/>
          <w:shd w:val="clear" w:color="auto" w:fill="FDFAF5"/>
        </w:rPr>
        <w:t xml:space="preserve">                               </w:t>
      </w:r>
      <w:r w:rsidRPr="009F2FA9">
        <w:rPr>
          <w:rFonts w:ascii="Georgia" w:hAnsi="Georgia"/>
          <w:b/>
          <w:color w:val="000000"/>
          <w:sz w:val="24"/>
          <w:szCs w:val="24"/>
          <w:shd w:val="clear" w:color="auto" w:fill="FDFAF5"/>
        </w:rPr>
        <w:t>Подвижная игра «Пять шагов»</w:t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>Цель игры: воспитывать сообразительность и быстроту мышления.</w:t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>Участвуют поочерёдно несколько игроков. Детям нужно сделать 5 шагов в быстром темпе и на каждый шаг без пауз и остановок произносить любое имя (женское или мужское в зависимости от задания). Отмечаются игроки, которые справились с заданием.</w:t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>Игру можно усложнить, предлагая детям называть не имена, а, например, зверей, рыб, птиц и т. д.</w:t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b/>
          <w:color w:val="000000"/>
          <w:sz w:val="24"/>
          <w:szCs w:val="24"/>
          <w:shd w:val="clear" w:color="auto" w:fill="FDFAF5"/>
        </w:rPr>
        <w:t xml:space="preserve">                              Подвижная игра «Приветики»</w:t>
      </w:r>
      <w:r w:rsidRPr="009F2FA9">
        <w:rPr>
          <w:rFonts w:ascii="Georgia" w:hAnsi="Georgia"/>
          <w:b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>Цель игры: развивать танцевальные движения, медленный бег врассыпную.</w:t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 xml:space="preserve">Под спокойную музыку дети медленно бегают врассыпную или выполняют различные танцевальные движения. Музыка обрывается – играющие должны поприветствовать друг друга в парах необычным способом. Например, прижаться щека к щеке, рука к руке и т. д. Снова звучит музыка, дети танцуют, музыка обрывается; каждый ребёнок </w:t>
      </w:r>
      <w:proofErr w:type="spellStart"/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>выбираетсебе</w:t>
      </w:r>
      <w:proofErr w:type="spellEnd"/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 xml:space="preserve"> пару, чтобы поздороваться.</w:t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>Игра проводится 5 – 6 мин.</w:t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b/>
          <w:color w:val="000000"/>
          <w:sz w:val="24"/>
          <w:szCs w:val="24"/>
          <w:shd w:val="clear" w:color="auto" w:fill="FDFAF5"/>
        </w:rPr>
        <w:t xml:space="preserve">                            Подвижная игра «Мяч соседу»</w:t>
      </w:r>
      <w:r w:rsidRPr="009F2FA9">
        <w:rPr>
          <w:rFonts w:ascii="Georgia" w:hAnsi="Georgia"/>
          <w:b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>Цель игры: закреплять быструю передачу мяча по кругу.</w:t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>Игроки строятся в круг на расстоянии вытянутых рук друг от друга. У двух игроков, стоящих на противоположных сторонах круга, - по мячу. По сигналу дети передают мяч по кругу в одном направлении, как можно быстрей, стараясь, чтобы один мяч догнал другой. Проигрывает игрок, у которого окажется 2 мяча. Игра повторяется.</w:t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>Мяч передавать соседнему игроку, никого не пропускать.</w:t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</w:rPr>
        <w:br/>
      </w:r>
    </w:p>
    <w:p w:rsidR="00C84BFC" w:rsidRDefault="009F2FA9" w:rsidP="00C84BFC">
      <w:pPr>
        <w:rPr>
          <w:rFonts w:ascii="Georgia" w:hAnsi="Georgia"/>
          <w:color w:val="000000"/>
          <w:sz w:val="27"/>
          <w:szCs w:val="27"/>
          <w:shd w:val="clear" w:color="auto" w:fill="FDFAF5"/>
        </w:rPr>
      </w:pPr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                                              </w:t>
      </w:r>
      <w:r w:rsidRPr="009F2FA9">
        <w:rPr>
          <w:rFonts w:ascii="Georgia" w:hAnsi="Georgia"/>
          <w:noProof/>
          <w:color w:val="000000"/>
          <w:sz w:val="27"/>
          <w:szCs w:val="27"/>
          <w:shd w:val="clear" w:color="auto" w:fill="FDFAF5"/>
          <w:lang w:eastAsia="ru-RU"/>
        </w:rPr>
        <w:drawing>
          <wp:inline distT="0" distB="0" distL="0" distR="0">
            <wp:extent cx="2352675" cy="1761292"/>
            <wp:effectExtent l="0" t="0" r="0" b="0"/>
            <wp:docPr id="1" name="Рисунок 1" descr="C:\Users\Детский Сад №81\Desktop\detsad-403917-1594092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№81\Desktop\detsad-403917-15940923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68" cy="1767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997" w:rsidRPr="009F2FA9" w:rsidRDefault="00C84BFC" w:rsidP="00C84BFC">
      <w:pPr>
        <w:rPr>
          <w:sz w:val="24"/>
          <w:szCs w:val="24"/>
        </w:rPr>
      </w:pPr>
      <w:r>
        <w:rPr>
          <w:rFonts w:ascii="Georgia" w:hAnsi="Georgia"/>
          <w:b/>
          <w:color w:val="000000"/>
          <w:sz w:val="27"/>
          <w:szCs w:val="27"/>
          <w:shd w:val="clear" w:color="auto" w:fill="FDFAF5"/>
        </w:rPr>
        <w:lastRenderedPageBreak/>
        <w:t xml:space="preserve">                 </w:t>
      </w:r>
      <w:bookmarkStart w:id="0" w:name="_GoBack"/>
      <w:bookmarkEnd w:id="0"/>
      <w:r w:rsidR="009F2FA9">
        <w:rPr>
          <w:rFonts w:ascii="Georgia" w:hAnsi="Georgia"/>
          <w:b/>
          <w:color w:val="000000"/>
          <w:sz w:val="27"/>
          <w:szCs w:val="27"/>
          <w:shd w:val="clear" w:color="auto" w:fill="FDFAF5"/>
        </w:rPr>
        <w:t xml:space="preserve">                 </w:t>
      </w:r>
      <w:r>
        <w:rPr>
          <w:rFonts w:ascii="Georgia" w:hAnsi="Georgia"/>
          <w:b/>
          <w:color w:val="000000"/>
          <w:sz w:val="27"/>
          <w:szCs w:val="27"/>
          <w:shd w:val="clear" w:color="auto" w:fill="FDFAF5"/>
        </w:rPr>
        <w:t xml:space="preserve"> </w:t>
      </w:r>
      <w:r w:rsidR="009F2FA9">
        <w:rPr>
          <w:rFonts w:ascii="Georgia" w:hAnsi="Georgia"/>
          <w:b/>
          <w:color w:val="000000"/>
          <w:sz w:val="27"/>
          <w:szCs w:val="27"/>
          <w:shd w:val="clear" w:color="auto" w:fill="FDFAF5"/>
        </w:rPr>
        <w:t xml:space="preserve">        </w:t>
      </w:r>
      <w:r>
        <w:rPr>
          <w:rFonts w:ascii="Georgia" w:hAnsi="Georgia"/>
          <w:b/>
          <w:color w:val="000000"/>
          <w:sz w:val="27"/>
          <w:szCs w:val="27"/>
          <w:shd w:val="clear" w:color="auto" w:fill="FDFAF5"/>
        </w:rPr>
        <w:t xml:space="preserve"> </w:t>
      </w:r>
      <w:r w:rsidRPr="009F2FA9">
        <w:rPr>
          <w:rFonts w:ascii="Georgia" w:hAnsi="Georgia"/>
          <w:b/>
          <w:color w:val="000000"/>
          <w:sz w:val="24"/>
          <w:szCs w:val="24"/>
          <w:shd w:val="clear" w:color="auto" w:fill="FDFAF5"/>
        </w:rPr>
        <w:t>Подвижная игра «Сбей грушу»</w:t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>Цель игры: упражнять в равновесии, бросках мяча, метании.</w:t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 xml:space="preserve">Игроки делятся на 2 команды. Первая – «груши», дети встают на скамейку, поставленную </w:t>
      </w:r>
      <w:proofErr w:type="spellStart"/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>попер</w:t>
      </w:r>
      <w:r w:rsidRPr="009F2FA9">
        <w:rPr>
          <w:rFonts w:ascii="Cambria" w:hAnsi="Cambria" w:cs="Cambria"/>
          <w:color w:val="000000"/>
          <w:sz w:val="24"/>
          <w:szCs w:val="24"/>
          <w:shd w:val="clear" w:color="auto" w:fill="FDFAF5"/>
        </w:rPr>
        <w:t>ѐ</w:t>
      </w:r>
      <w:r w:rsidRPr="009F2FA9">
        <w:rPr>
          <w:rFonts w:ascii="Georgia" w:hAnsi="Georgia" w:cs="Georgia"/>
          <w:color w:val="000000"/>
          <w:sz w:val="24"/>
          <w:szCs w:val="24"/>
          <w:shd w:val="clear" w:color="auto" w:fill="FDFAF5"/>
        </w:rPr>
        <w:t>к</w:t>
      </w:r>
      <w:proofErr w:type="spellEnd"/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 xml:space="preserve"> </w:t>
      </w:r>
      <w:r w:rsidRPr="009F2FA9">
        <w:rPr>
          <w:rFonts w:ascii="Georgia" w:hAnsi="Georgia" w:cs="Georgia"/>
          <w:color w:val="000000"/>
          <w:sz w:val="24"/>
          <w:szCs w:val="24"/>
          <w:shd w:val="clear" w:color="auto" w:fill="FDFAF5"/>
        </w:rPr>
        <w:t>зала</w:t>
      </w:r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 xml:space="preserve">. </w:t>
      </w:r>
      <w:r w:rsidRPr="009F2FA9">
        <w:rPr>
          <w:rFonts w:ascii="Georgia" w:hAnsi="Georgia" w:cs="Georgia"/>
          <w:color w:val="000000"/>
          <w:sz w:val="24"/>
          <w:szCs w:val="24"/>
          <w:shd w:val="clear" w:color="auto" w:fill="FDFAF5"/>
        </w:rPr>
        <w:t>Игроки</w:t>
      </w:r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 xml:space="preserve"> </w:t>
      </w:r>
      <w:r w:rsidRPr="009F2FA9">
        <w:rPr>
          <w:rFonts w:ascii="Georgia" w:hAnsi="Georgia" w:cs="Georgia"/>
          <w:color w:val="000000"/>
          <w:sz w:val="24"/>
          <w:szCs w:val="24"/>
          <w:shd w:val="clear" w:color="auto" w:fill="FDFAF5"/>
        </w:rPr>
        <w:t>второй</w:t>
      </w:r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 xml:space="preserve"> </w:t>
      </w:r>
      <w:r w:rsidRPr="009F2FA9">
        <w:rPr>
          <w:rFonts w:ascii="Georgia" w:hAnsi="Georgia" w:cs="Georgia"/>
          <w:color w:val="000000"/>
          <w:sz w:val="24"/>
          <w:szCs w:val="24"/>
          <w:shd w:val="clear" w:color="auto" w:fill="FDFAF5"/>
        </w:rPr>
        <w:t>команды</w:t>
      </w:r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 xml:space="preserve"> </w:t>
      </w:r>
      <w:r w:rsidRPr="009F2FA9">
        <w:rPr>
          <w:rFonts w:ascii="Georgia" w:hAnsi="Georgia" w:cs="Georgia"/>
          <w:color w:val="000000"/>
          <w:sz w:val="24"/>
          <w:szCs w:val="24"/>
          <w:shd w:val="clear" w:color="auto" w:fill="FDFAF5"/>
        </w:rPr>
        <w:t>–</w:t>
      </w:r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 xml:space="preserve"> </w:t>
      </w:r>
      <w:r w:rsidRPr="009F2FA9">
        <w:rPr>
          <w:rFonts w:ascii="Georgia" w:hAnsi="Georgia" w:cs="Georgia"/>
          <w:color w:val="000000"/>
          <w:sz w:val="24"/>
          <w:szCs w:val="24"/>
          <w:shd w:val="clear" w:color="auto" w:fill="FDFAF5"/>
        </w:rPr>
        <w:t>«метатели»</w:t>
      </w:r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 xml:space="preserve"> </w:t>
      </w:r>
      <w:r w:rsidRPr="009F2FA9">
        <w:rPr>
          <w:rFonts w:ascii="Georgia" w:hAnsi="Georgia" w:cs="Georgia"/>
          <w:color w:val="000000"/>
          <w:sz w:val="24"/>
          <w:szCs w:val="24"/>
          <w:shd w:val="clear" w:color="auto" w:fill="FDFAF5"/>
        </w:rPr>
        <w:t>берут</w:t>
      </w:r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 xml:space="preserve"> </w:t>
      </w:r>
      <w:r w:rsidRPr="009F2FA9">
        <w:rPr>
          <w:rFonts w:ascii="Georgia" w:hAnsi="Georgia" w:cs="Georgia"/>
          <w:color w:val="000000"/>
          <w:sz w:val="24"/>
          <w:szCs w:val="24"/>
          <w:shd w:val="clear" w:color="auto" w:fill="FDFAF5"/>
        </w:rPr>
        <w:t>по</w:t>
      </w:r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 xml:space="preserve"> </w:t>
      </w:r>
      <w:r w:rsidRPr="009F2FA9">
        <w:rPr>
          <w:rFonts w:ascii="Georgia" w:hAnsi="Georgia" w:cs="Georgia"/>
          <w:color w:val="000000"/>
          <w:sz w:val="24"/>
          <w:szCs w:val="24"/>
          <w:shd w:val="clear" w:color="auto" w:fill="FDFAF5"/>
        </w:rPr>
        <w:t>одному</w:t>
      </w:r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 xml:space="preserve"> </w:t>
      </w:r>
      <w:r w:rsidRPr="009F2FA9">
        <w:rPr>
          <w:rFonts w:ascii="Georgia" w:hAnsi="Georgia" w:cs="Georgia"/>
          <w:color w:val="000000"/>
          <w:sz w:val="24"/>
          <w:szCs w:val="24"/>
          <w:shd w:val="clear" w:color="auto" w:fill="FDFAF5"/>
        </w:rPr>
        <w:t>мячу</w:t>
      </w:r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 xml:space="preserve"> </w:t>
      </w:r>
      <w:r w:rsidRPr="009F2FA9">
        <w:rPr>
          <w:rFonts w:ascii="Georgia" w:hAnsi="Georgia" w:cs="Georgia"/>
          <w:color w:val="000000"/>
          <w:sz w:val="24"/>
          <w:szCs w:val="24"/>
          <w:shd w:val="clear" w:color="auto" w:fill="FDFAF5"/>
        </w:rPr>
        <w:t>и</w:t>
      </w:r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 xml:space="preserve"> </w:t>
      </w:r>
      <w:r w:rsidRPr="009F2FA9">
        <w:rPr>
          <w:rFonts w:ascii="Georgia" w:hAnsi="Georgia" w:cs="Georgia"/>
          <w:color w:val="000000"/>
          <w:sz w:val="24"/>
          <w:szCs w:val="24"/>
          <w:shd w:val="clear" w:color="auto" w:fill="FDFAF5"/>
        </w:rPr>
        <w:t>выстраив</w:t>
      </w:r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>аются в шеренгу на расстоянии 5 – 6 м от скамейки. По сигналу «метатели» по очереди бросают мяч, стараясь сбить «грушу». Игра проводится 5 – 6 раз. Выигрывает команда, сбившая больше «груш» (подсчитывается общее количество сбитых «груш»).</w:t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>Сбитым считается тот игрок-«груша», в которого попал мяч или он сам спрыгнул на пол.</w:t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b/>
          <w:color w:val="000000"/>
          <w:sz w:val="24"/>
          <w:szCs w:val="24"/>
          <w:shd w:val="clear" w:color="auto" w:fill="FDFAF5"/>
        </w:rPr>
        <w:t xml:space="preserve">                           </w:t>
      </w:r>
      <w:r w:rsidR="009F2FA9">
        <w:rPr>
          <w:rFonts w:ascii="Georgia" w:hAnsi="Georgia"/>
          <w:b/>
          <w:color w:val="000000"/>
          <w:sz w:val="24"/>
          <w:szCs w:val="24"/>
          <w:shd w:val="clear" w:color="auto" w:fill="FDFAF5"/>
        </w:rPr>
        <w:t xml:space="preserve">        </w:t>
      </w:r>
      <w:r w:rsidRPr="009F2FA9">
        <w:rPr>
          <w:rFonts w:ascii="Georgia" w:hAnsi="Georgia"/>
          <w:b/>
          <w:color w:val="000000"/>
          <w:sz w:val="24"/>
          <w:szCs w:val="24"/>
          <w:shd w:val="clear" w:color="auto" w:fill="FDFAF5"/>
        </w:rPr>
        <w:t>Подвижная игра «Воротца»</w:t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>Цель игры: закреплять ходьбу парами, воспитывать организованность и коллективизм.</w:t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>Игроки шагают по площадке в колонне по два. По команде «Стоп!» останавливаются, поднимают сцепленные руки вверх, образуя воротца.</w:t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>Первая пара поворачивается кругом, пробегает под воротцами, становится последней, говоря «Готово!». По этому сигналу дети опускают руки и продолжают ходьбу.</w:t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>Игру можно усложнить, изменив направление движения колонны.</w:t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b/>
          <w:color w:val="000000"/>
          <w:sz w:val="24"/>
          <w:szCs w:val="24"/>
          <w:shd w:val="clear" w:color="auto" w:fill="FDFAF5"/>
        </w:rPr>
        <w:t xml:space="preserve">                     </w:t>
      </w:r>
      <w:r w:rsidR="009F2FA9">
        <w:rPr>
          <w:rFonts w:ascii="Georgia" w:hAnsi="Georgia"/>
          <w:b/>
          <w:color w:val="000000"/>
          <w:sz w:val="24"/>
          <w:szCs w:val="24"/>
          <w:shd w:val="clear" w:color="auto" w:fill="FDFAF5"/>
        </w:rPr>
        <w:t xml:space="preserve">        </w:t>
      </w:r>
      <w:r w:rsidRPr="009F2FA9">
        <w:rPr>
          <w:rFonts w:ascii="Georgia" w:hAnsi="Georgia"/>
          <w:b/>
          <w:color w:val="000000"/>
          <w:sz w:val="24"/>
          <w:szCs w:val="24"/>
          <w:shd w:val="clear" w:color="auto" w:fill="FDFAF5"/>
        </w:rPr>
        <w:t xml:space="preserve"> Подвижная игра «Озорные гномы»</w:t>
      </w:r>
      <w:r w:rsidRPr="009F2FA9">
        <w:rPr>
          <w:rFonts w:ascii="Georgia" w:hAnsi="Georgia"/>
          <w:b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>Цель игры: развивать быстроту реакций.</w:t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>Дети выстраиваются в 2 шеренги лицом друг к другу на расстоянии 6 – 8 м, в середине зала стоит ведущий – «волшебник». Дети, к которым он находится лицом, не двигаются, другие выполняют разные движения.</w:t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>Водящий неожиданно поворачивается лицом то к одной, то к другой шеренге.</w:t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  <w:shd w:val="clear" w:color="auto" w:fill="FDFAF5"/>
        </w:rPr>
        <w:t>Игра проводится 2 – 3 мин.</w:t>
      </w:r>
      <w:r w:rsidRPr="009F2FA9">
        <w:rPr>
          <w:rFonts w:ascii="Georgia" w:hAnsi="Georgia"/>
          <w:color w:val="000000"/>
          <w:sz w:val="24"/>
          <w:szCs w:val="24"/>
        </w:rPr>
        <w:br/>
      </w:r>
      <w:r w:rsidRPr="009F2FA9">
        <w:rPr>
          <w:rFonts w:ascii="Georgia" w:hAnsi="Georgia"/>
          <w:color w:val="000000"/>
          <w:sz w:val="24"/>
          <w:szCs w:val="24"/>
        </w:rPr>
        <w:br/>
      </w:r>
    </w:p>
    <w:sectPr w:rsidR="00E13997" w:rsidRPr="009F2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3C"/>
    <w:rsid w:val="008D363C"/>
    <w:rsid w:val="009F2FA9"/>
    <w:rsid w:val="00C84BFC"/>
    <w:rsid w:val="00E1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A394"/>
  <w15:chartTrackingRefBased/>
  <w15:docId w15:val="{DE59B40E-E7F5-4D4F-88AE-1FE681D7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4B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№81</dc:creator>
  <cp:keywords/>
  <dc:description/>
  <cp:lastModifiedBy>Детский Сад №81</cp:lastModifiedBy>
  <cp:revision>5</cp:revision>
  <dcterms:created xsi:type="dcterms:W3CDTF">2023-08-01T08:24:00Z</dcterms:created>
  <dcterms:modified xsi:type="dcterms:W3CDTF">2023-08-01T08:33:00Z</dcterms:modified>
</cp:coreProperties>
</file>